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center"/>
        <w:rPr>
          <w:rFonts w:ascii="ＭＳ 明朝" w:hAnsi="ＭＳ 明朝" w:eastAsia="ＭＳ 明朝"/>
          <w:b/>
          <w:sz w:val="28"/>
        </w:rPr>
      </w:pPr>
      <w:r>
        <w:rPr>
          <w:rFonts w:ascii="ＭＳ 明朝" w:hAnsi="ＭＳ 明朝" w:eastAsia="ＭＳ 明朝"/>
          <w:b/>
          <w:sz w:val="28"/>
        </w:rPr>
        <w:t>精神障害者割引制度の導入について</w:t>
      </w:r>
    </w:p>
    <w:p>
      <w:pPr>
        <w:pStyle w:val="Normal"/>
        <w:spacing w:lineRule="exact" w:line="360"/>
        <w:jc w:val="center"/>
        <w:rPr>
          <w:rFonts w:ascii="ＭＳ 明朝" w:hAnsi="ＭＳ 明朝" w:eastAsia="ＭＳ 明朝"/>
          <w:b/>
          <w:sz w:val="28"/>
        </w:rPr>
      </w:pPr>
      <w:r>
        <w:rPr>
          <w:rFonts w:eastAsia="ＭＳ 明朝" w:ascii="ＭＳ 明朝" w:hAnsi="ＭＳ 明朝"/>
          <w:b/>
          <w:sz w:val="28"/>
        </w:rPr>
        <mc:AlternateContent>
          <mc:Choice Requires="wps">
            <w:drawing>
              <wp:anchor behindDoc="0" distT="0" distB="19050" distL="0" distR="19050" simplePos="0" locked="0" layoutInCell="1" allowOverlap="1" relativeHeight="2" wp14:anchorId="6C8FB098">
                <wp:simplePos x="0" y="0"/>
                <wp:positionH relativeFrom="column">
                  <wp:posOffset>374015</wp:posOffset>
                </wp:positionH>
                <wp:positionV relativeFrom="paragraph">
                  <wp:posOffset>22225</wp:posOffset>
                </wp:positionV>
                <wp:extent cx="6038850" cy="457200"/>
                <wp:effectExtent l="6985" t="6985" r="7620" b="6985"/>
                <wp:wrapNone/>
                <wp:docPr id="1" name="四角形: 角を丸くする 1"/>
                <a:graphic xmlns:a="http://schemas.openxmlformats.org/drawingml/2006/main">
                  <a:graphicData uri="http://schemas.microsoft.com/office/word/2010/wordprocessingShape">
                    <wps:wsp>
                      <wps:cNvSpPr/>
                      <wps:spPr>
                        <a:xfrm>
                          <a:off x="0" y="0"/>
                          <a:ext cx="6039000" cy="457200"/>
                        </a:xfrm>
                        <a:prstGeom prst="roundRect">
                          <a:avLst>
                            <a:gd name="adj" fmla="val 16667"/>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Style20"/>
                              <w:jc w:val="center"/>
                              <w:rPr>
                                <w:rFonts w:ascii="ＭＳ ゴシック" w:hAnsi="ＭＳ ゴシック" w:eastAsia="ＭＳ ゴシック"/>
                                <w:b/>
                                <w:sz w:val="24"/>
                              </w:rPr>
                            </w:pPr>
                            <w:r>
                              <w:rPr>
                                <w:rFonts w:ascii="ＭＳ ゴシック" w:hAnsi="ＭＳ ゴシック" w:eastAsia="ＭＳ ゴシック"/>
                                <w:b/>
                                <w:color w:val="FFFFFF"/>
                                <w:sz w:val="24"/>
                              </w:rPr>
                              <w:t>令和７年４月１日よりＪＲグループにおいて精神障害者割引制度が導入されます</w:t>
                            </w:r>
                          </w:p>
                        </w:txbxContent>
                      </wps:txbx>
                      <wps:bodyPr anchor="ctr">
                        <a:prstTxWarp prst="textNoShape"/>
                        <a:noAutofit/>
                      </wps:bodyPr>
                    </wps:wsp>
                  </a:graphicData>
                </a:graphic>
              </wp:anchor>
            </w:drawing>
          </mc:Choice>
          <mc:Fallback>
            <w:pict/>
          </mc:Fallback>
        </mc:AlternateContent>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ゴシック" w:hAnsi="ＭＳ ゴシック" w:eastAsia="ＭＳ ゴシック"/>
          <w:b/>
          <w:sz w:val="24"/>
        </w:rPr>
      </w:pPr>
      <w:r>
        <w:rPr>
          <w:rFonts w:ascii="ＭＳ ゴシック" w:hAnsi="ＭＳ ゴシック" w:eastAsia="ＭＳ ゴシック"/>
          <w:b/>
          <w:sz w:val="24"/>
        </w:rPr>
        <w:t>１　導入日　</w:t>
      </w:r>
    </w:p>
    <w:p>
      <w:pPr>
        <w:pStyle w:val="Normal"/>
        <w:spacing w:lineRule="exact" w:line="360"/>
        <w:rPr>
          <w:rFonts w:ascii="ＭＳ 明朝" w:hAnsi="ＭＳ 明朝" w:eastAsia="ＭＳ 明朝"/>
          <w:sz w:val="24"/>
        </w:rPr>
      </w:pPr>
      <w:r>
        <w:rPr>
          <w:rFonts w:ascii="ＭＳ 明朝" w:hAnsi="ＭＳ 明朝" w:eastAsia="ＭＳ 明朝"/>
          <w:sz w:val="24"/>
        </w:rPr>
        <w:t>　　令和７年４月１日（割引の乗車券類は令和７年４月１日から発売となります。）</w:t>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ゴシック" w:hAnsi="ＭＳ ゴシック" w:eastAsia="ＭＳ ゴシック"/>
          <w:b/>
          <w:sz w:val="24"/>
        </w:rPr>
      </w:pPr>
      <w:r>
        <w:rPr>
          <w:rFonts w:ascii="ＭＳ ゴシック" w:hAnsi="ＭＳ ゴシック" w:eastAsia="ＭＳ ゴシック"/>
          <w:b/>
          <w:sz w:val="24"/>
        </w:rPr>
        <w:t>２　対象者</w:t>
      </w:r>
    </w:p>
    <w:p>
      <w:pPr>
        <w:pStyle w:val="Normal"/>
        <w:spacing w:lineRule="exact" w:line="360"/>
        <w:rPr>
          <w:rFonts w:ascii="ＭＳ 明朝" w:hAnsi="ＭＳ 明朝" w:eastAsia="ＭＳ 明朝"/>
          <w:sz w:val="24"/>
        </w:rPr>
      </w:pPr>
      <w:r>
        <w:rPr>
          <w:rFonts w:ascii="ＭＳ 明朝" w:hAnsi="ＭＳ 明朝" w:eastAsia="ＭＳ 明朝"/>
          <w:sz w:val="24"/>
        </w:rPr>
        <w:t>　　精神障害者保健福祉手帳（以下、「手帳」という）を所持している方で、旅客鉄道株式会社運</w:t>
      </w:r>
    </w:p>
    <w:p>
      <w:pPr>
        <w:pStyle w:val="Normal"/>
        <w:spacing w:lineRule="exact" w:line="360"/>
        <w:rPr>
          <w:rFonts w:ascii="ＭＳ 明朝" w:hAnsi="ＭＳ 明朝" w:eastAsia="ＭＳ 明朝"/>
          <w:sz w:val="24"/>
        </w:rPr>
      </w:pPr>
      <w:r>
        <w:rPr>
          <w:rFonts w:ascii="ＭＳ 明朝" w:hAnsi="ＭＳ 明朝" w:eastAsia="ＭＳ 明朝"/>
          <w:sz w:val="24"/>
        </w:rPr>
        <w:t>　賃減額欄に第１種または第２種の記載のあるもの及び写真の貼付があるものです。</w:t>
      </w:r>
    </w:p>
    <w:p>
      <w:pPr>
        <w:pStyle w:val="Normal"/>
        <w:spacing w:lineRule="exact" w:line="360"/>
        <w:rPr>
          <w:rFonts w:ascii="ＭＳ 明朝" w:hAnsi="ＭＳ 明朝" w:eastAsia="ＭＳ 明朝"/>
          <w:sz w:val="24"/>
        </w:rPr>
      </w:pPr>
      <w:r>
        <w:rPr>
          <w:rFonts w:ascii="ＭＳ 明朝" w:hAnsi="ＭＳ 明朝" w:eastAsia="ＭＳ 明朝"/>
          <w:sz w:val="24"/>
        </w:rPr>
        <w:t>　　※第１種は手帳１級、第２種は手帳２級及び３級となります。</w:t>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ゴシック" w:hAnsi="ＭＳ ゴシック" w:eastAsia="ＭＳ ゴシック"/>
          <w:b/>
          <w:sz w:val="24"/>
        </w:rPr>
      </w:pPr>
      <w:r>
        <mc:AlternateContent>
          <mc:Choice Requires="wps">
            <w:drawing>
              <wp:anchor behindDoc="0" distT="0" distB="19050" distL="0" distR="28575" simplePos="0" locked="0" layoutInCell="1" allowOverlap="1" relativeHeight="4" wp14:anchorId="190235C0">
                <wp:simplePos x="0" y="0"/>
                <wp:positionH relativeFrom="column">
                  <wp:posOffset>221615</wp:posOffset>
                </wp:positionH>
                <wp:positionV relativeFrom="paragraph">
                  <wp:posOffset>165735</wp:posOffset>
                </wp:positionV>
                <wp:extent cx="2962275" cy="304800"/>
                <wp:effectExtent l="7620" t="6985" r="6350" b="6985"/>
                <wp:wrapNone/>
                <wp:docPr id="2" name="四角形: 角を丸くする 2"/>
                <a:graphic xmlns:a="http://schemas.openxmlformats.org/drawingml/2006/main">
                  <a:graphicData uri="http://schemas.microsoft.com/office/word/2010/wordprocessingShape">
                    <wps:wsp>
                      <wps:cNvSpPr/>
                      <wps:spPr>
                        <a:xfrm>
                          <a:off x="0" y="0"/>
                          <a:ext cx="2962440" cy="304920"/>
                        </a:xfrm>
                        <a:prstGeom prst="roundRect">
                          <a:avLst>
                            <a:gd name="adj" fmla="val 16667"/>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wps:style>
                      <wps:txbx>
                        <w:txbxContent>
                          <w:p>
                            <w:pPr>
                              <w:pStyle w:val="Style20"/>
                              <w:jc w:val="left"/>
                              <w:rPr>
                                <w:rFonts w:ascii="ＭＳ ゴシック" w:hAnsi="ＭＳ ゴシック" w:eastAsia="ＭＳ ゴシック"/>
                                <w:b/>
                                <w:color w:themeColor="text1" w:val="000000"/>
                                <w:sz w:val="22"/>
                              </w:rPr>
                            </w:pPr>
                            <w:r>
                              <w:rPr>
                                <w:rFonts w:ascii="ＭＳ ゴシック" w:hAnsi="ＭＳ ゴシック" w:eastAsia="ＭＳ ゴシック"/>
                                <w:b/>
                                <w:color w:themeColor="text1" w:val="000000"/>
                                <w:sz w:val="22"/>
                              </w:rPr>
                              <w:t>（１）介護者の方と一緒に利用する場合</w:t>
                            </w:r>
                          </w:p>
                        </w:txbxContent>
                      </wps:txbx>
                      <wps:bodyPr anchor="ctr">
                        <a:prstTxWarp prst="textNoShape"/>
                        <a:noAutofit/>
                      </wps:bodyPr>
                    </wps:wsp>
                  </a:graphicData>
                </a:graphic>
              </wp:anchor>
            </w:drawing>
          </mc:Choice>
          <mc:Fallback>
            <w:pict/>
          </mc:Fallback>
        </mc:AlternateContent>
      </w:r>
      <w:r>
        <w:rPr>
          <w:rFonts w:ascii="ＭＳ ゴシック" w:hAnsi="ＭＳ ゴシック" w:eastAsia="ＭＳ ゴシック"/>
          <w:b/>
          <w:sz w:val="24"/>
        </w:rPr>
        <w:t>３　精神障害者割引制度の概要</w:t>
      </w:r>
    </w:p>
    <w:p>
      <w:pPr>
        <w:pStyle w:val="Normal"/>
        <w:spacing w:lineRule="exact" w:line="36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明朝" w:hAnsi="ＭＳ 明朝" w:eastAsia="ＭＳ 明朝"/>
          <w:sz w:val="24"/>
        </w:rPr>
      </w:pPr>
      <w:r>
        <w:rPr>
          <w:rFonts w:ascii="ＭＳ 明朝" w:hAnsi="ＭＳ 明朝" w:eastAsia="ＭＳ 明朝"/>
          <w:sz w:val="24"/>
        </w:rPr>
        <w:t>　　　①手帳を所持している方と介護者の方は、同一区間の乗車券類を購入することとなります。</w:t>
      </w:r>
    </w:p>
    <w:p>
      <w:pPr>
        <w:pStyle w:val="Normal"/>
        <w:spacing w:lineRule="exact" w:line="360"/>
        <w:rPr>
          <w:rFonts w:ascii="ＭＳ 明朝" w:hAnsi="ＭＳ 明朝" w:eastAsia="ＭＳ 明朝"/>
          <w:sz w:val="24"/>
        </w:rPr>
      </w:pPr>
      <w:r>
        <w:rPr>
          <w:rFonts w:ascii="ＭＳ 明朝" w:hAnsi="ＭＳ 明朝" w:eastAsia="ＭＳ 明朝"/>
          <w:sz w:val="24"/>
        </w:rPr>
        <w:t>　　　②割引となる介護者の方は１名です。</w:t>
      </w:r>
    </w:p>
    <w:tbl>
      <w:tblPr>
        <w:tblStyle w:val="a5"/>
        <w:tblW w:w="8924"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253"/>
        <w:gridCol w:w="3684"/>
        <w:gridCol w:w="987"/>
      </w:tblGrid>
      <w:tr>
        <w:trPr/>
        <w:tc>
          <w:tcPr>
            <w:tcW w:w="4253"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対象者</w:t>
            </w:r>
          </w:p>
        </w:tc>
        <w:tc>
          <w:tcPr>
            <w:tcW w:w="3684"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対象となる乗車券類</w:t>
            </w:r>
          </w:p>
        </w:tc>
        <w:tc>
          <w:tcPr>
            <w:tcW w:w="987"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割引率</w:t>
            </w:r>
          </w:p>
        </w:tc>
      </w:tr>
      <w:tr>
        <w:trPr>
          <w:trHeight w:val="777" w:hRule="atLeast"/>
        </w:trPr>
        <w:tc>
          <w:tcPr>
            <w:tcW w:w="4253" w:type="dxa"/>
            <w:tcBorders/>
            <w:vAlign w:val="center"/>
          </w:tcPr>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第１種精神障害者の方と介護者の方</w:t>
            </w:r>
          </w:p>
        </w:tc>
        <w:tc>
          <w:tcPr>
            <w:tcW w:w="3684" w:type="dxa"/>
            <w:tcBorders/>
            <w:vAlign w:val="center"/>
          </w:tcPr>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・普通乗車券</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・回数乗車券</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・普通急行券</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・定期乗車券</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（小児定期乗車券を除きます。）</w:t>
            </w:r>
          </w:p>
        </w:tc>
        <w:tc>
          <w:tcPr>
            <w:tcW w:w="987" w:type="dxa"/>
            <w:tcBorders/>
            <w:vAlign w:val="center"/>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５割</w:t>
            </w:r>
          </w:p>
        </w:tc>
      </w:tr>
      <w:tr>
        <w:trPr>
          <w:trHeight w:val="839" w:hRule="atLeast"/>
        </w:trPr>
        <w:tc>
          <w:tcPr>
            <w:tcW w:w="4253" w:type="dxa"/>
            <w:tcBorders/>
            <w:vAlign w:val="center"/>
          </w:tcPr>
          <w:p>
            <w:pPr>
              <w:pStyle w:val="Normal"/>
              <w:spacing w:lineRule="exact" w:line="360" w:before="0" w:after="0"/>
              <w:rPr>
                <w:rFonts w:ascii="ＭＳ 明朝" w:hAnsi="ＭＳ 明朝" w:eastAsia="ＭＳ 明朝"/>
                <w:sz w:val="24"/>
              </w:rPr>
            </w:pPr>
            <w:r>
              <w:rPr>
                <w:rFonts w:eastAsia="ＭＳ 明朝" w:cs="" w:ascii="ＭＳ 明朝" w:hAnsi="ＭＳ 明朝"/>
                <w:kern w:val="2"/>
                <w:sz w:val="24"/>
                <w:szCs w:val="22"/>
                <w:lang w:val="en-US" w:eastAsia="ja-JP" w:bidi="ar-SA"/>
              </w:rPr>
              <w:t>12</w:t>
            </w:r>
            <w:r>
              <w:rPr>
                <w:rFonts w:ascii="ＭＳ 明朝" w:hAnsi="ＭＳ 明朝" w:cs="" w:eastAsia="ＭＳ 明朝"/>
                <w:kern w:val="2"/>
                <w:sz w:val="24"/>
                <w:szCs w:val="22"/>
                <w:lang w:val="en-US" w:eastAsia="ja-JP" w:bidi="ar-SA"/>
              </w:rPr>
              <w:t>歳未満の第２種精神障害者の方と介護者の方</w:t>
            </w:r>
          </w:p>
        </w:tc>
        <w:tc>
          <w:tcPr>
            <w:tcW w:w="3684" w:type="dxa"/>
            <w:tcBorders/>
            <w:vAlign w:val="center"/>
          </w:tcPr>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・定期乗車券</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（小児定期乗車券を除きます。）</w:t>
            </w:r>
          </w:p>
        </w:tc>
        <w:tc>
          <w:tcPr>
            <w:tcW w:w="987" w:type="dxa"/>
            <w:tcBorders/>
            <w:vAlign w:val="center"/>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５割</w:t>
            </w:r>
          </w:p>
        </w:tc>
      </w:tr>
    </w:tbl>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明朝" w:hAnsi="ＭＳ 明朝" w:eastAsia="ＭＳ 明朝"/>
          <w:sz w:val="24"/>
        </w:rPr>
      </w:pPr>
      <w:r>
        <w:rPr>
          <w:rFonts w:eastAsia="ＭＳ 明朝" w:ascii="ＭＳ 明朝" w:hAnsi="ＭＳ 明朝"/>
          <w:sz w:val="24"/>
        </w:rPr>
        <mc:AlternateContent>
          <mc:Choice Requires="wps">
            <w:drawing>
              <wp:anchor behindDoc="0" distT="0" distB="28575" distL="0" distR="28575" simplePos="0" locked="0" layoutInCell="1" allowOverlap="1" relativeHeight="6" wp14:anchorId="4A81CAAF">
                <wp:simplePos x="0" y="0"/>
                <wp:positionH relativeFrom="column">
                  <wp:posOffset>193040</wp:posOffset>
                </wp:positionH>
                <wp:positionV relativeFrom="paragraph">
                  <wp:posOffset>45085</wp:posOffset>
                </wp:positionV>
                <wp:extent cx="3381375" cy="371475"/>
                <wp:effectExtent l="7620" t="7620" r="6350" b="6350"/>
                <wp:wrapNone/>
                <wp:docPr id="3" name="四角形: 角を丸くする 3"/>
                <a:graphic xmlns:a="http://schemas.openxmlformats.org/drawingml/2006/main">
                  <a:graphicData uri="http://schemas.microsoft.com/office/word/2010/wordprocessingShape">
                    <wps:wsp>
                      <wps:cNvSpPr/>
                      <wps:spPr>
                        <a:xfrm>
                          <a:off x="0" y="0"/>
                          <a:ext cx="3381480" cy="371520"/>
                        </a:xfrm>
                        <a:prstGeom prst="roundRect">
                          <a:avLst>
                            <a:gd name="adj" fmla="val 16667"/>
                          </a:avLst>
                        </a:prstGeom>
                        <a:solidFill>
                          <a:srgbClr val="ffff00"/>
                        </a:solidFill>
                        <a:ln w="12700">
                          <a:solidFill>
                            <a:srgbClr val="ffff00"/>
                          </a:solidFill>
                          <a:miter/>
                        </a:ln>
                      </wps:spPr>
                      <wps:style>
                        <a:lnRef idx="0"/>
                        <a:fillRef idx="0"/>
                        <a:effectRef idx="0"/>
                        <a:fontRef idx="minor"/>
                      </wps:style>
                      <wps:txbx>
                        <w:txbxContent>
                          <w:p>
                            <w:pPr>
                              <w:pStyle w:val="Style20"/>
                              <w:jc w:val="left"/>
                              <w:rPr>
                                <w:rFonts w:ascii="ＭＳ ゴシック" w:hAnsi="ＭＳ ゴシック" w:eastAsia="ＭＳ ゴシック"/>
                                <w:b/>
                                <w:color w:themeColor="text1" w:val="000000"/>
                                <w:sz w:val="22"/>
                              </w:rPr>
                            </w:pPr>
                            <w:r>
                              <w:rPr>
                                <w:rFonts w:ascii="ＭＳ ゴシック" w:hAnsi="ＭＳ ゴシック" w:eastAsia="ＭＳ ゴシック"/>
                                <w:b/>
                                <w:color w:themeColor="text1" w:val="000000"/>
                                <w:sz w:val="22"/>
                              </w:rPr>
                              <w:t>（２）手帳をお持ちの方が一人で利用する場合</w:t>
                            </w:r>
                          </w:p>
                        </w:txbxContent>
                      </wps:txbx>
                      <wps:bodyPr anchor="ctr">
                        <a:prstTxWarp prst="textNoShape"/>
                        <a:noAutofit/>
                      </wps:bodyPr>
                    </wps:wsp>
                  </a:graphicData>
                </a:graphic>
              </wp:anchor>
            </w:drawing>
          </mc:Choice>
          <mc:Fallback>
            <w:pict/>
          </mc:Fallback>
        </mc:AlternateContent>
      </w:r>
    </w:p>
    <w:p>
      <w:pPr>
        <w:pStyle w:val="Normal"/>
        <w:spacing w:lineRule="exact" w:line="360"/>
        <w:rPr>
          <w:rFonts w:ascii="ＭＳ 明朝" w:hAnsi="ＭＳ 明朝" w:eastAsia="ＭＳ 明朝"/>
          <w:sz w:val="24"/>
        </w:rPr>
      </w:pPr>
      <w:r>
        <w:rPr>
          <w:rFonts w:ascii="ＭＳ 明朝" w:hAnsi="ＭＳ 明朝" w:eastAsia="ＭＳ 明朝"/>
          <w:sz w:val="24"/>
        </w:rPr>
        <w:t>　　</w:t>
      </w:r>
    </w:p>
    <w:tbl>
      <w:tblPr>
        <w:tblStyle w:val="a5"/>
        <w:tblW w:w="8924"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253"/>
        <w:gridCol w:w="3684"/>
        <w:gridCol w:w="987"/>
      </w:tblGrid>
      <w:tr>
        <w:trPr/>
        <w:tc>
          <w:tcPr>
            <w:tcW w:w="4253"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対象者</w:t>
            </w:r>
          </w:p>
        </w:tc>
        <w:tc>
          <w:tcPr>
            <w:tcW w:w="3684"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対象となる乗車券類</w:t>
            </w:r>
          </w:p>
        </w:tc>
        <w:tc>
          <w:tcPr>
            <w:tcW w:w="987" w:type="dxa"/>
            <w:tcBorders/>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割引率</w:t>
            </w:r>
          </w:p>
        </w:tc>
      </w:tr>
      <w:tr>
        <w:trPr>
          <w:trHeight w:val="777" w:hRule="atLeast"/>
        </w:trPr>
        <w:tc>
          <w:tcPr>
            <w:tcW w:w="4253" w:type="dxa"/>
            <w:tcBorders/>
            <w:vAlign w:val="center"/>
          </w:tcPr>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第１種精神障害者の方</w:t>
            </w:r>
          </w:p>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第２種精神障害者の方</w:t>
            </w:r>
          </w:p>
        </w:tc>
        <w:tc>
          <w:tcPr>
            <w:tcW w:w="3684" w:type="dxa"/>
            <w:tcBorders/>
            <w:vAlign w:val="center"/>
          </w:tcPr>
          <w:p>
            <w:pPr>
              <w:pStyle w:val="Normal"/>
              <w:spacing w:lineRule="exact" w:line="360" w:before="0" w:after="0"/>
              <w:rPr>
                <w:rFonts w:ascii="ＭＳ 明朝" w:hAnsi="ＭＳ 明朝" w:eastAsia="ＭＳ 明朝"/>
                <w:sz w:val="24"/>
              </w:rPr>
            </w:pPr>
            <w:r>
              <w:rPr>
                <w:rFonts w:ascii="ＭＳ 明朝" w:hAnsi="ＭＳ 明朝" w:cs="" w:eastAsia="ＭＳ 明朝"/>
                <w:kern w:val="2"/>
                <w:sz w:val="24"/>
                <w:szCs w:val="22"/>
                <w:lang w:val="en-US" w:eastAsia="ja-JP" w:bidi="ar-SA"/>
              </w:rPr>
              <w:t>・片道の営業距離が１００キロを超える普通乗車券</w:t>
            </w:r>
          </w:p>
        </w:tc>
        <w:tc>
          <w:tcPr>
            <w:tcW w:w="987" w:type="dxa"/>
            <w:tcBorders/>
            <w:vAlign w:val="center"/>
          </w:tcPr>
          <w:p>
            <w:pPr>
              <w:pStyle w:val="Normal"/>
              <w:spacing w:lineRule="exact" w:line="36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５割</w:t>
            </w:r>
          </w:p>
        </w:tc>
      </w:tr>
    </w:tbl>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ゴシック" w:hAnsi="ＭＳ ゴシック" w:eastAsia="ＭＳ ゴシック"/>
          <w:b/>
          <w:sz w:val="24"/>
        </w:rPr>
      </w:pPr>
      <w:r>
        <w:rPr>
          <w:rFonts w:ascii="ＭＳ ゴシック" w:hAnsi="ＭＳ ゴシック" w:eastAsia="ＭＳ ゴシック"/>
          <w:b/>
          <w:sz w:val="24"/>
        </w:rPr>
        <w:t>　４　留意事項</w:t>
      </w:r>
    </w:p>
    <w:p>
      <w:pPr>
        <w:pStyle w:val="Normal"/>
        <w:spacing w:lineRule="exact" w:line="360"/>
        <w:rPr>
          <w:rFonts w:ascii="ＭＳ 明朝" w:hAnsi="ＭＳ 明朝" w:eastAsia="ＭＳ 明朝"/>
          <w:sz w:val="24"/>
        </w:rPr>
      </w:pPr>
      <w:r>
        <w:rPr>
          <w:rFonts w:ascii="ＭＳ 明朝" w:hAnsi="ＭＳ 明朝" w:eastAsia="ＭＳ 明朝"/>
          <w:sz w:val="24"/>
        </w:rPr>
        <w:t>　　（１）既に手帳をお持ちの方は、市町村役場で旅客鉄道株式会社運賃減額欄と第</w:t>
      </w:r>
      <w:r>
        <w:rPr>
          <w:rFonts w:eastAsia="ＭＳ 明朝" w:ascii="ＭＳ 明朝" w:hAnsi="ＭＳ 明朝"/>
          <w:sz w:val="24"/>
        </w:rPr>
        <w:t>1</w:t>
      </w:r>
      <w:r>
        <w:rPr>
          <w:rFonts w:ascii="ＭＳ 明朝" w:hAnsi="ＭＳ 明朝" w:eastAsia="ＭＳ 明朝"/>
          <w:sz w:val="24"/>
        </w:rPr>
        <w:t>種または　　</w:t>
      </w:r>
    </w:p>
    <w:p>
      <w:pPr>
        <w:pStyle w:val="Normal"/>
        <w:spacing w:lineRule="exact" w:line="360"/>
        <w:rPr>
          <w:rFonts w:ascii="ＭＳ 明朝" w:hAnsi="ＭＳ 明朝" w:eastAsia="ＭＳ 明朝"/>
          <w:sz w:val="24"/>
        </w:rPr>
      </w:pPr>
      <w:r>
        <w:rPr>
          <w:rFonts w:ascii="ＭＳ 明朝" w:hAnsi="ＭＳ 明朝" w:eastAsia="ＭＳ 明朝"/>
          <w:sz w:val="24"/>
        </w:rPr>
        <w:t>　　　　第２種の記載を追記していただく必要がありますので、希望する方はお住まいの市町村</w:t>
      </w:r>
    </w:p>
    <w:p>
      <w:pPr>
        <w:pStyle w:val="Normal"/>
        <w:spacing w:lineRule="exact" w:line="360"/>
        <w:rPr>
          <w:rFonts w:ascii="ＭＳ 明朝" w:hAnsi="ＭＳ 明朝" w:eastAsia="ＭＳ 明朝"/>
          <w:sz w:val="24"/>
        </w:rPr>
      </w:pPr>
      <w:r>
        <w:rPr>
          <w:rFonts w:ascii="ＭＳ 明朝" w:hAnsi="ＭＳ 明朝" w:eastAsia="ＭＳ 明朝"/>
          <w:sz w:val="24"/>
        </w:rPr>
        <w:t>　　　　役場精神障害者保健福祉手帳担当窓口に御相談願います。</w:t>
      </w:r>
    </w:p>
    <w:p>
      <w:pPr>
        <w:pStyle w:val="Normal"/>
        <w:spacing w:lineRule="exact" w:line="360"/>
        <w:rPr>
          <w:rFonts w:ascii="ＭＳ 明朝" w:hAnsi="ＭＳ 明朝" w:eastAsia="ＭＳ 明朝"/>
          <w:sz w:val="24"/>
        </w:rPr>
      </w:pPr>
      <w:r>
        <w:rPr>
          <w:rFonts w:ascii="ＭＳ 明朝" w:hAnsi="ＭＳ 明朝" w:eastAsia="ＭＳ 明朝"/>
          <w:sz w:val="24"/>
        </w:rPr>
        <w:t>　　（２）手帳への区分明記や手続きに関する問い合わせは、鉄道会社等では対応できませんの</w:t>
      </w:r>
    </w:p>
    <w:p>
      <w:pPr>
        <w:pStyle w:val="Normal"/>
        <w:spacing w:lineRule="exact" w:line="360"/>
        <w:rPr>
          <w:rFonts w:ascii="ＭＳ 明朝" w:hAnsi="ＭＳ 明朝" w:eastAsia="ＭＳ 明朝"/>
          <w:sz w:val="24"/>
        </w:rPr>
      </w:pPr>
      <w:r>
        <w:rPr>
          <w:rFonts w:ascii="ＭＳ 明朝" w:hAnsi="ＭＳ 明朝" w:eastAsia="ＭＳ 明朝"/>
          <w:sz w:val="24"/>
        </w:rPr>
        <w:t>　　　　で、お住まいの市町村精神障害者保健福祉手帳担当窓口に問い合わせ願います。</w:t>
      </w:r>
    </w:p>
    <w:p>
      <w:pPr>
        <w:pStyle w:val="Normal"/>
        <w:spacing w:lineRule="exact" w:line="360"/>
        <w:rPr>
          <w:rFonts w:ascii="ＭＳ 明朝" w:hAnsi="ＭＳ 明朝" w:eastAsia="ＭＳ 明朝"/>
          <w:sz w:val="24"/>
        </w:rPr>
      </w:pPr>
      <w:r>
        <w:rPr>
          <w:rFonts w:ascii="ＭＳ 明朝" w:hAnsi="ＭＳ 明朝" w:eastAsia="ＭＳ 明朝"/>
          <w:sz w:val="24"/>
        </w:rPr>
        <w:t>　　（３）有効期限の切れた手帳で割引の乗車券類を購入することはできません。</w:t>
      </w:r>
    </w:p>
    <w:p>
      <w:pPr>
        <w:pStyle w:val="Normal"/>
        <w:spacing w:lineRule="exact" w:line="360"/>
        <w:rPr>
          <w:rFonts w:ascii="ＭＳ 明朝" w:hAnsi="ＭＳ 明朝" w:eastAsia="ＭＳ 明朝"/>
          <w:sz w:val="24"/>
        </w:rPr>
      </w:pPr>
      <w:r>
        <w:rPr>
          <w:rFonts w:ascii="ＭＳ 明朝" w:hAnsi="ＭＳ 明朝" w:eastAsia="ＭＳ 明朝"/>
          <w:sz w:val="24"/>
        </w:rPr>
        <w:t>　　（４）手帳に旅客鉄道株式会社運賃減額欄に第</w:t>
      </w:r>
      <w:r>
        <w:rPr>
          <w:rFonts w:eastAsia="ＭＳ 明朝" w:ascii="ＭＳ 明朝" w:hAnsi="ＭＳ 明朝"/>
          <w:sz w:val="24"/>
        </w:rPr>
        <w:t>1</w:t>
      </w:r>
      <w:r>
        <w:rPr>
          <w:rFonts w:ascii="ＭＳ 明朝" w:hAnsi="ＭＳ 明朝" w:eastAsia="ＭＳ 明朝"/>
          <w:sz w:val="24"/>
        </w:rPr>
        <w:t>種または第２種の記載が無いもの及び写真</w:t>
      </w:r>
    </w:p>
    <w:p>
      <w:pPr>
        <w:pStyle w:val="Normal"/>
        <w:spacing w:lineRule="exact" w:line="360"/>
        <w:rPr>
          <w:rFonts w:ascii="ＭＳ 明朝" w:hAnsi="ＭＳ 明朝" w:eastAsia="ＭＳ 明朝"/>
          <w:sz w:val="24"/>
        </w:rPr>
      </w:pPr>
      <w:r>
        <w:rPr>
          <w:rFonts w:ascii="ＭＳ 明朝" w:hAnsi="ＭＳ 明朝" w:eastAsia="ＭＳ 明朝"/>
          <w:sz w:val="24"/>
        </w:rPr>
        <w:t>　　　　が貼付されていない場合は割引の乗車券類を購入できません。</w:t>
      </w:r>
    </w:p>
    <w:p>
      <w:pPr>
        <w:pStyle w:val="Normal"/>
        <w:spacing w:lineRule="exact" w:line="360"/>
        <w:rPr>
          <w:rFonts w:ascii="ＭＳ 明朝" w:hAnsi="ＭＳ 明朝" w:eastAsia="ＭＳ 明朝"/>
          <w:sz w:val="24"/>
        </w:rPr>
      </w:pPr>
      <w:r>
        <w:rPr>
          <w:rFonts w:eastAsia="ＭＳ 明朝" w:ascii="ＭＳ 明朝" w:hAnsi="ＭＳ 明朝"/>
          <w:sz w:val="24"/>
        </w:rPr>
      </w:r>
    </w:p>
    <w:p>
      <w:pPr>
        <w:pStyle w:val="Normal"/>
        <w:spacing w:lineRule="exact" w:line="360"/>
        <w:rPr>
          <w:rFonts w:ascii="ＭＳ ゴシック" w:hAnsi="ＭＳ ゴシック" w:eastAsia="ＭＳ ゴシック"/>
          <w:b/>
          <w:sz w:val="24"/>
        </w:rPr>
      </w:pPr>
      <w:r>
        <w:rPr>
          <w:rFonts w:ascii="ＭＳ ゴシック" w:hAnsi="ＭＳ ゴシック" w:eastAsia="ＭＳ ゴシック"/>
          <w:b/>
          <w:sz w:val="24"/>
        </w:rPr>
        <w:t>　５　問合せ先</w:t>
      </w:r>
    </w:p>
    <w:p>
      <w:pPr>
        <w:pStyle w:val="Normal"/>
        <w:spacing w:lineRule="exact" w:line="360"/>
        <w:rPr>
          <w:rFonts w:ascii="ＭＳ 明朝" w:hAnsi="ＭＳ 明朝" w:eastAsia="ＭＳ 明朝"/>
          <w:sz w:val="24"/>
        </w:rPr>
      </w:pPr>
      <w:r>
        <w:rPr>
          <w:rFonts w:ascii="ＭＳ 明朝" w:hAnsi="ＭＳ 明朝" w:eastAsia="ＭＳ 明朝"/>
          <w:sz w:val="24"/>
        </w:rPr>
        <w:t>　　　　野辺地町役場　介護・福祉課窓口　　</w:t>
      </w:r>
      <w:r>
        <w:rPr>
          <w:rFonts w:ascii="Segoe UI Emoji" w:hAnsi="Segoe UI Emoji" w:cs="Segoe UI Emoji" w:eastAsia="Segoe UI Emoji"/>
          <w:sz w:val="24"/>
        </w:rPr>
        <w:t>☎</w:t>
      </w:r>
      <w:r>
        <w:rPr>
          <w:rFonts w:ascii="ＭＳ 明朝" w:hAnsi="ＭＳ 明朝" w:eastAsia="ＭＳ 明朝"/>
          <w:sz w:val="24"/>
        </w:rPr>
        <w:t>０１７５－６４－２１１１　　　　　</w:t>
      </w:r>
    </w:p>
    <w:sectPr>
      <w:type w:val="nextPage"/>
      <w:pgSz w:w="11906" w:h="16838"/>
      <w:pgMar w:left="851" w:right="737" w:gutter="0" w:header="0" w:top="340" w:footer="0" w:bottom="397"/>
      <w:pgNumType w:fmt="decimal"/>
      <w:formProt w:val="false"/>
      <w:textDirection w:val="lrTb"/>
      <w:docGrid w:type="lines" w:linePitch="28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 w:name="Segoe UI Emoji">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sid w:val="00685211"/>
    <w:rPr/>
  </w:style>
  <w:style w:type="character" w:styleId="Style15" w:customStyle="1">
    <w:name w:val="ヘッダー (文字)"/>
    <w:basedOn w:val="DefaultParagraphFont"/>
    <w:uiPriority w:val="99"/>
    <w:qFormat/>
    <w:rsid w:val="009d1132"/>
    <w:rPr/>
  </w:style>
  <w:style w:type="character" w:styleId="Style16" w:customStyle="1">
    <w:name w:val="フッター (文字)"/>
    <w:basedOn w:val="DefaultParagraphFont"/>
    <w:uiPriority w:val="99"/>
    <w:qFormat/>
    <w:rsid w:val="009d1132"/>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Date">
    <w:name w:val="Date"/>
    <w:basedOn w:val="Normal"/>
    <w:next w:val="Normal"/>
    <w:link w:val="Style14"/>
    <w:uiPriority w:val="99"/>
    <w:semiHidden/>
    <w:unhideWhenUsed/>
    <w:qFormat/>
    <w:rsid w:val="00685211"/>
    <w:pPr/>
    <w:rPr/>
  </w:style>
  <w:style w:type="paragraph" w:styleId="Style19">
    <w:name w:val="ヘッダーとフッター"/>
    <w:basedOn w:val="Normal"/>
    <w:qFormat/>
    <w:pPr/>
    <w:rPr/>
  </w:style>
  <w:style w:type="paragraph" w:styleId="Header">
    <w:name w:val="Header"/>
    <w:basedOn w:val="Normal"/>
    <w:link w:val="Style15"/>
    <w:uiPriority w:val="99"/>
    <w:unhideWhenUsed/>
    <w:rsid w:val="009d1132"/>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9d1132"/>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106f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LibreOffice/24.2.2.2$Windows_X86_64 LibreOffice_project/d56cc158d8a96260b836f100ef4b4ef25d6f1a01</Application>
  <AppVersion>15.0000</AppVersion>
  <Pages>1</Pages>
  <Words>813</Words>
  <Characters>814</Characters>
  <CharactersWithSpaces>875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2024-07-10T00:15:00Z</dcterms:created>
  <dc:creator>201op</dc:creator>
  <dc:description/>
  <dc:language>ja-JP</dc:language>
  <cp:lastModifiedBy/>
  <cp:lastPrinted>2024-07-16T04:17:00Z</cp:lastPrinted>
  <dcterms:modified xsi:type="dcterms:W3CDTF">2024-11-08T09:14:33Z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